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cs="Times New Roman"/>
        </w:rPr>
      </w:pPr>
      <w:bookmarkStart w:id="0" w:name="_Toc389828935"/>
      <w:r>
        <w:t>1.</w:t>
      </w:r>
      <w:r>
        <w:rPr>
          <w:rFonts w:hint="eastAsia" w:cs="宋体"/>
        </w:rPr>
        <w:t>了解</w:t>
      </w:r>
      <w:bookmarkEnd w:id="0"/>
      <w:r>
        <w:rPr>
          <w:rFonts w:hint="eastAsia" w:cs="宋体"/>
        </w:rPr>
        <w:t>政务</w:t>
      </w:r>
      <w:r>
        <w:t>OA</w:t>
      </w:r>
      <w:r>
        <w:rPr>
          <w:rFonts w:hint="eastAsia" w:cs="宋体"/>
        </w:rPr>
        <w:t>办公系统</w:t>
      </w:r>
    </w:p>
    <w:p>
      <w:pPr>
        <w:pStyle w:val="3"/>
        <w:rPr>
          <w:rFonts w:cs="Times New Roman"/>
        </w:rPr>
      </w:pPr>
      <w:bookmarkStart w:id="1" w:name="_Toc389828936"/>
      <w:r>
        <w:t>1.1</w:t>
      </w:r>
      <w:r>
        <w:rPr>
          <w:rFonts w:hint="eastAsia" w:cs="宋体"/>
        </w:rPr>
        <w:t>功能预览</w:t>
      </w:r>
      <w:bookmarkEnd w:id="1"/>
    </w:p>
    <w:p>
      <w:pPr>
        <w:widowControl/>
        <w:spacing w:line="360" w:lineRule="auto"/>
        <w:jc w:val="left"/>
        <w:rPr>
          <w:rFonts w:cs="Times New Roman"/>
          <w:kern w:val="0"/>
        </w:rPr>
      </w:pPr>
      <w:bookmarkStart w:id="2" w:name="_Toc389828937"/>
      <w:r>
        <w:rPr>
          <w:rFonts w:hint="eastAsia" w:cs="宋体"/>
        </w:rPr>
        <w:t>本系统是一个为政府部门提供办公的管理系统</w:t>
      </w:r>
      <w:r>
        <w:rPr>
          <w:rFonts w:cs="宋体"/>
        </w:rPr>
        <w:t>,</w:t>
      </w:r>
      <w:r>
        <w:rPr>
          <w:rFonts w:hint="eastAsia" w:cs="宋体"/>
        </w:rPr>
        <w:t>包括了收文管理、发文管理、会议管理、非公文管理、值班管理、活动公告等模块</w:t>
      </w:r>
      <w:r>
        <w:rPr>
          <w:rFonts w:hint="eastAsia" w:cs="宋体"/>
          <w:kern w:val="0"/>
        </w:rPr>
        <w:t>。</w:t>
      </w:r>
    </w:p>
    <w:p>
      <w:pPr>
        <w:widowControl/>
        <w:spacing w:line="360" w:lineRule="auto"/>
        <w:jc w:val="left"/>
        <w:rPr>
          <w:rFonts w:cs="Times New Roman"/>
          <w:kern w:val="0"/>
        </w:rPr>
      </w:pPr>
      <w:r>
        <w:rPr>
          <w:rFonts w:cs="Times New Roman"/>
          <w:kern w:val="0"/>
        </w:rPr>
        <w:pict>
          <v:shape id="_x0000_i1025" o:spt="75" type="#_x0000_t75" style="height:171pt;width:408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widowControl/>
        <w:spacing w:line="360" w:lineRule="auto"/>
        <w:jc w:val="left"/>
        <w:rPr>
          <w:rFonts w:ascii="宋体" w:cs="Times New Roman"/>
          <w:color w:val="000000"/>
        </w:rPr>
      </w:pPr>
    </w:p>
    <w:p>
      <w:pPr>
        <w:rPr>
          <w:rFonts w:cs="Times New Roman"/>
        </w:rPr>
      </w:pPr>
    </w:p>
    <w:bookmarkEnd w:id="2"/>
    <w:p>
      <w:pPr>
        <w:pStyle w:val="2"/>
        <w:numPr>
          <w:ilvl w:val="0"/>
          <w:numId w:val="1"/>
        </w:numPr>
        <w:rPr>
          <w:rFonts w:cs="Times New Roman"/>
        </w:rPr>
      </w:pPr>
      <w:bookmarkStart w:id="3" w:name="_GoBack"/>
      <w:bookmarkEnd w:id="3"/>
      <w:r>
        <w:rPr>
          <w:rFonts w:hint="eastAsia" w:cs="宋体"/>
        </w:rPr>
        <w:t>后台首页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26" o:spt="75" type="#_x0000_t75" style="height:130.5pt;width:410.2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pStyle w:val="2"/>
        <w:numPr>
          <w:ilvl w:val="0"/>
          <w:numId w:val="1"/>
        </w:numPr>
        <w:rPr>
          <w:rFonts w:cs="Times New Roman"/>
        </w:rPr>
      </w:pPr>
      <w:r>
        <w:rPr>
          <w:rFonts w:hint="eastAsia" w:cs="宋体"/>
        </w:rPr>
        <w:t>文件办理</w:t>
      </w:r>
    </w:p>
    <w:p>
      <w:pPr>
        <w:rPr>
          <w:rFonts w:cs="Times New Roman"/>
        </w:rPr>
      </w:pPr>
      <w:r>
        <w:rPr>
          <w:rFonts w:hint="eastAsia" w:cs="宋体"/>
        </w:rPr>
        <w:t>政府工作人员可以在此办理其他部门发过来的收发文信息：</w:t>
      </w:r>
    </w:p>
    <w:p>
      <w:pPr>
        <w:rPr>
          <w:rFonts w:cs="Times New Roman"/>
        </w:rPr>
      </w:pPr>
      <w:r>
        <w:rPr>
          <w:rFonts w:hint="eastAsia" w:cs="宋体"/>
        </w:rPr>
        <w:t>收文办理：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27" o:spt="75" type="#_x0000_t75" style="height:146.25pt;width:410.2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发文办理：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28" o:spt="75" type="#_x0000_t75" style="height:172.5pt;width:402.7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2"/>
        </w:numPr>
        <w:rPr>
          <w:rFonts w:cs="Times New Roman"/>
        </w:rPr>
      </w:pPr>
      <w:r>
        <w:rPr>
          <w:rFonts w:hint="eastAsia" w:cs="宋体"/>
        </w:rPr>
        <w:t>收文管理</w:t>
      </w:r>
    </w:p>
    <w:p>
      <w:pPr>
        <w:rPr>
          <w:rFonts w:cs="Times New Roman"/>
        </w:rPr>
      </w:pPr>
      <w:r>
        <w:rPr>
          <w:rFonts w:hint="eastAsia" w:cs="宋体"/>
        </w:rPr>
        <w:t>政府工作人员可以在此对其他单位的来文进行统一登记管理，下图是管理目录：</w: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cs="Times New Roman"/>
        </w:rPr>
        <w:pict>
          <v:shape id="_x0000_i1029" o:spt="75" type="#_x0000_t75" style="height:167.25pt;width:401.2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管理员可以对已经登记的来问进行修改：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0" o:spt="75" type="#_x0000_t75" style="height:187.5pt;width:411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管理员可以对新的来问进行收文登记：</w: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cs="Times New Roman"/>
        </w:rPr>
        <w:pict>
          <v:shape id="_x0000_i1031" o:spt="75" type="#_x0000_t75" style="height:165.75pt;width:410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对于需要修改的公文，可以退回处理：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2" o:spt="75" type="#_x0000_t75" style="height:166.5pt;width:402.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2"/>
        </w:numPr>
        <w:rPr>
          <w:rFonts w:cs="Times New Roman"/>
        </w:rPr>
      </w:pPr>
      <w:r>
        <w:rPr>
          <w:rFonts w:hint="eastAsia" w:cs="宋体"/>
        </w:rPr>
        <w:t>发文管理</w:t>
      </w:r>
    </w:p>
    <w:p>
      <w:pPr>
        <w:rPr>
          <w:rFonts w:cs="Times New Roman"/>
        </w:rPr>
      </w:pPr>
      <w:r>
        <w:rPr>
          <w:rFonts w:hint="eastAsia" w:cs="宋体"/>
        </w:rPr>
        <w:t>平台也可以发送公文到其他机构，如下：</w:t>
      </w:r>
    </w:p>
    <w:p>
      <w:pPr>
        <w:rPr>
          <w:rFonts w:cs="Times New Roman"/>
        </w:rPr>
      </w:pPr>
      <w:r>
        <w:rPr>
          <w:rFonts w:hint="eastAsia" w:cs="宋体"/>
        </w:rPr>
        <w:t>管理员点击左侧的</w:t>
      </w:r>
      <w:r>
        <w:rPr>
          <w:rFonts w:cs="宋体"/>
        </w:rPr>
        <w:pict>
          <v:shape id="_x0000_i1033" o:spt="75" type="#_x0000_t75" style="height:21pt;width:77.2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，打开如下页面：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4" o:spt="75" type="#_x0000_t75" style="height:168.75pt;width:408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管理目录：管理员可以在此对已经添加的发文进行管理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5" o:spt="75" type="#_x0000_t75" style="height:163.5pt;width:410.2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退文管理：管理员可以在此对发出去的公文，但是又被退回来的文件进行管理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6" o:spt="75" type="#_x0000_t75" style="height:157.5pt;width:410.2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pStyle w:val="3"/>
        <w:numPr>
          <w:ilvl w:val="0"/>
          <w:numId w:val="2"/>
        </w:numPr>
        <w:rPr>
          <w:rFonts w:cs="宋体"/>
        </w:rPr>
      </w:pPr>
      <w:r>
        <w:rPr>
          <w:rFonts w:hint="eastAsia" w:cs="宋体"/>
        </w:rPr>
        <w:t>法治审查管理</w:t>
      </w:r>
    </w:p>
    <w:p>
      <w:r>
        <w:rPr>
          <w:rFonts w:hint="eastAsia"/>
        </w:rPr>
        <w:t>管理员可以在此对其他单位提交上来的法制文章进行审查，并批复。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7" o:spt="75" type="#_x0000_t75" style="height:157.5pt;width:409.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2"/>
        </w:numPr>
        <w:rPr>
          <w:rFonts w:cs="Times New Roman"/>
        </w:rPr>
      </w:pPr>
      <w:r>
        <w:rPr>
          <w:rFonts w:hint="eastAsia" w:cs="宋体"/>
        </w:rPr>
        <w:t>会议管理</w:t>
      </w:r>
    </w:p>
    <w:p>
      <w:pPr>
        <w:rPr>
          <w:rFonts w:cs="Times New Roman"/>
        </w:rPr>
      </w:pPr>
      <w:r>
        <w:rPr>
          <w:rFonts w:hint="eastAsia" w:cs="宋体"/>
        </w:rPr>
        <w:t>会议列表：管理员可以在此对单位的会议室使用情况进行统筹管理，以方便会议室的分配和会议室使用情况统计。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8" o:spt="75" type="#_x0000_t75" style="height:172.5pt;width:402.7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管理员点击上面截图的：</w:t>
      </w:r>
      <w:r>
        <w:rPr>
          <w:rFonts w:cs="宋体"/>
        </w:rPr>
        <w:pict>
          <v:shape id="_x0000_i1039" o:spt="75" type="#_x0000_t75" style="height:27.75pt;width:36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，可以查看会议明细：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40" o:spt="75" type="#_x0000_t75" style="height:148.5pt;width:408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如果有新的会议需要申请会议室，管理员点击</w:t>
      </w:r>
      <w:r>
        <w:rPr>
          <w:rFonts w:cs="宋体"/>
        </w:rPr>
        <w:pict>
          <v:shape id="_x0000_i1041" o:spt="75" type="#_x0000_t75" style="height:24pt;width:66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，可以在此进行会议登记：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42" o:spt="75" type="#_x0000_t75" style="height:163.5pt;width:411.7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2"/>
        </w:numPr>
        <w:rPr>
          <w:rFonts w:cs="Times New Roman"/>
        </w:rPr>
      </w:pPr>
      <w:r>
        <w:rPr>
          <w:rFonts w:hint="eastAsia" w:cs="宋体"/>
        </w:rPr>
        <w:t>活动管理</w:t>
      </w:r>
    </w:p>
    <w:p>
      <w:pPr>
        <w:rPr>
          <w:rFonts w:cs="Times New Roman"/>
        </w:rPr>
      </w:pPr>
      <w:r>
        <w:rPr>
          <w:rFonts w:hint="eastAsia" w:cs="宋体"/>
        </w:rPr>
        <w:t>如果有部门要举办活动，可以点击左侧的：</w:t>
      </w:r>
      <w:r>
        <w:rPr>
          <w:rFonts w:cs="宋体"/>
        </w:rPr>
        <w:pict>
          <v:shape id="_x0000_i1043" o:spt="75" type="#_x0000_t75" style="height:48pt;width:93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，进行活动登记，以方便统筹管理以及对历史活动记录进行汇总统计：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44" o:spt="75" type="#_x0000_t75" style="height:191.25pt;width:409.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活动列表：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45" o:spt="75" type="#_x0000_t75" style="height:159pt;width:405.7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2"/>
        </w:numPr>
        <w:rPr>
          <w:rFonts w:cs="Times New Roman"/>
        </w:rPr>
      </w:pPr>
      <w:r>
        <w:rPr>
          <w:rFonts w:hint="eastAsia" w:cs="宋体"/>
        </w:rPr>
        <w:t>通知公告</w:t>
      </w:r>
    </w:p>
    <w:p>
      <w:pPr>
        <w:rPr>
          <w:rFonts w:cs="Times New Roman"/>
        </w:rPr>
      </w:pPr>
      <w:r>
        <w:rPr>
          <w:rFonts w:hint="eastAsia" w:cs="宋体"/>
        </w:rPr>
        <w:t>管理员可以在此栏目发布通知公告：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46" o:spt="75" type="#_x0000_t75" style="height:178.5pt;width:406.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通知公告列表：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47" o:spt="75" type="#_x0000_t75" style="height:160.5pt;width:410.2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2"/>
        </w:numPr>
        <w:rPr>
          <w:rFonts w:cs="宋体"/>
        </w:rPr>
      </w:pPr>
      <w:r>
        <w:rPr>
          <w:rFonts w:hint="eastAsia" w:cs="宋体"/>
        </w:rPr>
        <w:t>资料管理</w:t>
      </w:r>
    </w:p>
    <w:p>
      <w:r>
        <w:rPr>
          <w:rFonts w:hint="eastAsia"/>
        </w:rPr>
        <w:t>管理员可以在此对单位的物资资料进行统筹管理：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48" o:spt="75" type="#_x0000_t75" style="height:174.75pt;width:402.7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添加资料：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49" o:spt="75" type="#_x0000_t75" style="height:261pt;width:328.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2"/>
        </w:numPr>
        <w:rPr>
          <w:rFonts w:cs="Times New Roman"/>
        </w:rPr>
      </w:pPr>
      <w:r>
        <w:rPr>
          <w:rFonts w:hint="eastAsia" w:cs="宋体"/>
        </w:rPr>
        <w:t>系统管理</w:t>
      </w:r>
    </w:p>
    <w:p>
      <w:pPr>
        <w:rPr>
          <w:rFonts w:cs="Times New Roman"/>
        </w:rPr>
      </w:pPr>
      <w:r>
        <w:rPr>
          <w:rFonts w:hint="eastAsia" w:cs="宋体"/>
        </w:rPr>
        <w:t>可以在此对本系统的各项数据做初始化设置：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50" o:spt="75" type="#_x0000_t75" style="height:126.75pt;width:120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2"/>
        </w:numPr>
        <w:rPr>
          <w:rFonts w:cs="Times New Roman"/>
        </w:rPr>
      </w:pPr>
      <w:r>
        <w:rPr>
          <w:rFonts w:hint="eastAsia" w:cs="宋体"/>
        </w:rPr>
        <w:t>邮件管理</w:t>
      </w:r>
    </w:p>
    <w:p>
      <w:pPr>
        <w:rPr>
          <w:rFonts w:cs="Times New Roman"/>
        </w:rPr>
      </w:pPr>
      <w:r>
        <w:rPr>
          <w:rFonts w:hint="eastAsia" w:cs="宋体"/>
        </w:rPr>
        <w:t>可以通过本系统发送站内邮件：</w:t>
      </w:r>
    </w:p>
    <w:p>
      <w:pPr>
        <w:rPr>
          <w:rFonts w:cs="Times New Roman"/>
        </w:rPr>
      </w:pPr>
      <w:r>
        <w:rPr>
          <w:rFonts w:hint="eastAsia" w:cs="宋体"/>
        </w:rPr>
        <w:t>写邮件：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51" o:spt="75" type="#_x0000_t75" style="height:205.5pt;width:414.7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收件箱：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52" o:spt="75" type="#_x0000_t75" style="height:173.25pt;width:410.2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2"/>
        </w:numPr>
        <w:rPr>
          <w:rFonts w:cs="宋体"/>
        </w:rPr>
      </w:pPr>
      <w:r>
        <w:rPr>
          <w:rFonts w:hint="eastAsia" w:cs="宋体"/>
        </w:rPr>
        <w:t>督察督办管理</w:t>
      </w:r>
    </w:p>
    <w:p>
      <w:r>
        <w:rPr>
          <w:rFonts w:hint="eastAsia"/>
        </w:rPr>
        <w:t>如果有事宜需要本部门协助督查督办，本部门工作人员可以在此查阅需要督查督办的文件信息：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53" o:spt="75" type="#_x0000_t75" style="height:163.5pt;width:410.2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2"/>
        </w:numPr>
        <w:rPr>
          <w:rFonts w:cs="宋体"/>
        </w:rPr>
      </w:pPr>
      <w:r>
        <w:rPr>
          <w:rFonts w:hint="eastAsia" w:cs="宋体"/>
        </w:rPr>
        <w:t>非公文处理</w:t>
      </w:r>
    </w:p>
    <w:p>
      <w:r>
        <w:rPr>
          <w:rFonts w:hint="eastAsia"/>
        </w:rPr>
        <w:t>管理员可以在此对非公文进行统筹管理：</w:t>
      </w:r>
    </w:p>
    <w:p>
      <w:pPr>
        <w:rPr>
          <w:rFonts w:cs="Times New Roman"/>
        </w:rPr>
      </w:pPr>
      <w:r>
        <w:rPr>
          <w:rFonts w:hint="eastAsia" w:cs="宋体"/>
        </w:rPr>
        <w:t>收文登记：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54" o:spt="75" type="#_x0000_t75" style="height:164.25pt;width:409.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管理员点击</w:t>
      </w:r>
      <w:r>
        <w:rPr>
          <w:rFonts w:cs="Times New Roman"/>
        </w:rPr>
        <w:pict>
          <v:shape id="_x0000_i1055" o:spt="75" type="#_x0000_t75" style="height:37.5pt;width:87.7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，可以将此非公文同步到多个单位，如下图，管理员点击了</w:t>
      </w:r>
      <w:r>
        <w:t>3</w:t>
      </w:r>
      <w:r>
        <w:rPr>
          <w:rFonts w:hint="eastAsia" w:cs="宋体"/>
        </w:rPr>
        <w:t>次“添加一行”的按钮，那么，此非公文可以算上默认的第一行，一共会同步发到</w:t>
      </w:r>
      <w:r>
        <w:t>4</w:t>
      </w:r>
      <w:r>
        <w:rPr>
          <w:rFonts w:hint="eastAsia" w:cs="宋体"/>
        </w:rPr>
        <w:t>个单位：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56" o:spt="75" type="#_x0000_t75" style="height:156pt;width:410.2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管理目录：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57" o:spt="75" type="#_x0000_t75" style="height:170.25pt;width:401.2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管理员点击上图表格中的</w:t>
      </w:r>
      <w:r>
        <w:rPr>
          <w:rFonts w:cs="Times New Roman"/>
        </w:rPr>
        <w:pict>
          <v:shape id="_x0000_i1058" o:spt="75" type="#_x0000_t75" style="height:45.75pt;width:135.7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  <w:r>
        <w:t xml:space="preserve"> </w:t>
      </w:r>
      <w:r>
        <w:rPr>
          <w:rFonts w:hint="eastAsia" w:cs="宋体"/>
        </w:rPr>
        <w:t>文件名称这一列的连接，可以对此非公文进行编辑操作：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59" o:spt="75" type="#_x0000_t75" style="height:180.75pt;width:414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点击上图的：</w:t>
      </w:r>
      <w:r>
        <w:rPr>
          <w:rFonts w:cs="Times New Roman"/>
        </w:rPr>
        <w:pict>
          <v:shape id="_x0000_i1060" o:spt="75" type="#_x0000_t75" style="height:49.5pt;width:72.7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，可以看到此公文的转办记录：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61" o:spt="75" type="#_x0000_t75" style="height:78.75pt;width:412.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同样，管理员也可以对此转办记录进行编辑，点击：</w:t>
      </w:r>
      <w:r>
        <w:rPr>
          <w:rFonts w:cs="Times New Roman"/>
        </w:rPr>
        <w:pict>
          <v:shape id="_x0000_i1062" o:spt="75" type="#_x0000_t75" style="height:46.5pt;width:45.75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，出现编辑页面：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63" o:spt="75" type="#_x0000_t75" style="height:181.5pt;width:414.7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点击</w:t>
      </w:r>
      <w:r>
        <w:rPr>
          <w:rFonts w:cs="Times New Roman"/>
        </w:rPr>
        <w:pict>
          <v:shape id="_x0000_i1064" o:spt="75" type="#_x0000_t75" style="height:24.75pt;width:48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可以删除此转办意见。</w:t>
      </w:r>
    </w:p>
    <w:p>
      <w:pPr>
        <w:rPr>
          <w:rFonts w:cs="Times New Roman"/>
        </w:rPr>
      </w:pPr>
      <w:r>
        <w:rPr>
          <w:rFonts w:hint="eastAsia" w:cs="宋体"/>
        </w:rPr>
        <w:t>点击</w:t>
      </w:r>
      <w:r>
        <w:rPr>
          <w:rFonts w:cs="Times New Roman"/>
        </w:rPr>
        <w:pict>
          <v:shape id="_x0000_i1065" o:spt="75" type="#_x0000_t75" style="height:46.5pt;width:62.2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可以看到科室管理员对此非公文的意见：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66" o:spt="75" type="#_x0000_t75" style="height:91.5pt;width:411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同样，管理已可以通过点击列表后面的“修改”命令对此转办意见进行修改：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67" o:spt="75" type="#_x0000_t75" style="height:174pt;width:412.5pt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如果点击上图的“</w:t>
      </w:r>
      <w:r>
        <w:rPr>
          <w:rFonts w:cs="Times New Roman"/>
        </w:rPr>
        <w:pict>
          <v:shape id="_x0000_i1068" o:spt="75" type="#_x0000_t75" style="height:39.75pt;width:168.75pt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”，选择了“是”，那么，页面效果就会变成：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69" o:spt="75" type="#_x0000_t75" style="height:196.5pt;width:411pt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打印：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70" o:spt="75" type="#_x0000_t75" style="height:114pt;width:216.75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非公文办理：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71" o:spt="75" type="#_x0000_t75" style="height:159pt;width:408.75pt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2"/>
        </w:numPr>
        <w:rPr>
          <w:rFonts w:cs="Times New Roman"/>
        </w:rPr>
      </w:pPr>
      <w:r>
        <w:rPr>
          <w:rFonts w:hint="eastAsia" w:cs="宋体"/>
        </w:rPr>
        <w:t>系统管理</w:t>
      </w:r>
    </w:p>
    <w:p>
      <w:pPr>
        <w:rPr>
          <w:rFonts w:cs="Times New Roman"/>
        </w:rPr>
      </w:pPr>
      <w:r>
        <w:rPr>
          <w:rFonts w:hint="eastAsia" w:cs="宋体"/>
        </w:rPr>
        <w:t>管理员可以在此添加本系统允许使用的单位、会员、职务字段、值班、会议室管理。如下图：</w:t>
      </w:r>
    </w:p>
    <w:p>
      <w:pPr>
        <w:rPr>
          <w:rFonts w:cs="Times New Roman"/>
        </w:rPr>
      </w:pPr>
      <w:r>
        <w:rPr>
          <w:rFonts w:hint="eastAsia" w:cs="宋体"/>
        </w:rPr>
        <w:t>单位管理：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72" o:spt="75" type="#_x0000_t75" style="height:130.5pt;width:411pt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管理员可以点击上图的添加地区按钮，会出现弹出框，用于新增本系统允许使用的地区：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73" o:spt="75" type="#_x0000_t75" style="height:200.25pt;width:361.5pt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添加成功后，会弹出下图的提示框：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74" o:spt="75" type="#_x0000_t75" style="height:179.25pt;width:363.75pt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然后我们再刷新下单位管理列表，会看到我们刚才添加的新地区“</w:t>
      </w:r>
      <w:r>
        <w:t>XXX</w:t>
      </w:r>
      <w:r>
        <w:rPr>
          <w:rFonts w:hint="eastAsia" w:cs="宋体"/>
        </w:rPr>
        <w:t>”：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75" o:spt="75" type="#_x0000_t75" style="height:145.5pt;width:414.75pt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点击上图的</w:t>
      </w:r>
      <w:r>
        <w:rPr>
          <w:rFonts w:cs="Times New Roman"/>
        </w:rPr>
        <w:pict>
          <v:shape id="_x0000_i1076" o:spt="75" type="#_x0000_t75" style="height:23.25pt;width:45.75pt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，可以修改刚才添加的地区，如下，我们把刚才添加的“</w:t>
      </w:r>
      <w:r>
        <w:t>XXX</w:t>
      </w:r>
      <w:r>
        <w:rPr>
          <w:rFonts w:hint="eastAsia" w:cs="宋体"/>
        </w:rPr>
        <w:t>”地区改成了：“</w:t>
      </w:r>
      <w:r>
        <w:t>XYZ</w:t>
      </w:r>
      <w:r>
        <w:rPr>
          <w:rFonts w:hint="eastAsia" w:cs="宋体"/>
        </w:rPr>
        <w:t>”。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77" o:spt="75" type="#_x0000_t75" style="height:199.5pt;width:413.25pt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点击</w:t>
      </w:r>
      <w:r>
        <w:rPr>
          <w:rFonts w:cs="Times New Roman"/>
        </w:rPr>
        <w:pict>
          <v:shape id="_x0000_i1078" o:spt="75" type="#_x0000_t75" style="height:23.25pt;width:44.25pt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可以删除刚才修改的地区：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79" o:spt="75" type="#_x0000_t75" style="height:120pt;width:186pt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然后再刷新下</w:t>
      </w:r>
      <w:r>
        <w:rPr>
          <w:rFonts w:cs="Times New Roman"/>
        </w:rPr>
        <w:pict>
          <v:shape id="_x0000_i1080" o:spt="75" type="#_x0000_t75" style="height:24pt;width:84pt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，可以看到，我们刚才修改的</w:t>
      </w:r>
      <w:r>
        <w:t>”XYZ”</w:t>
      </w:r>
      <w:r>
        <w:rPr>
          <w:rFonts w:hint="eastAsia" w:cs="宋体"/>
        </w:rPr>
        <w:t>地区已经不在了：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81" o:spt="75" type="#_x0000_t75" style="height:147.75pt;width:404.25pt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当然，我们也可以点击</w:t>
      </w:r>
      <w:r>
        <w:rPr>
          <w:rFonts w:cs="Times New Roman"/>
        </w:rPr>
        <w:pict>
          <v:shape id="_x0000_i1082" o:spt="75" type="#_x0000_t75" style="height:31.5pt;width:98.25pt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</w:pict>
      </w:r>
      <w:r>
        <w:t xml:space="preserve"> </w:t>
      </w:r>
      <w:r>
        <w:rPr>
          <w:rFonts w:hint="eastAsia" w:cs="宋体"/>
        </w:rPr>
        <w:t>选择启用或者禁止，这样，可以在保存相应地区数据的情况下，禁止该地区的人员进入本系统。</w: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会员列表：</w:t>
      </w:r>
    </w:p>
    <w:p>
      <w:pPr>
        <w:rPr>
          <w:rFonts w:cs="Times New Roman"/>
        </w:rPr>
      </w:pPr>
      <w:r>
        <w:rPr>
          <w:rFonts w:hint="eastAsia" w:cs="宋体"/>
        </w:rPr>
        <w:t>会员添加：管理员点击：</w:t>
      </w:r>
      <w:r>
        <w:rPr>
          <w:rFonts w:cs="Times New Roman"/>
        </w:rPr>
        <w:pict>
          <v:shape id="_x0000_i1083" o:spt="75" type="#_x0000_t75" style="height:40.5pt;width:75.75pt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，可以新增本系统的操作会员：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84" o:spt="75" type="#_x0000_t75" style="height:213pt;width:414.75pt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从上图可以看到：出于系统安全考虑，每个会员只允许从授权的</w:t>
      </w:r>
      <w:r>
        <w:t>IP</w:t>
      </w:r>
      <w:r>
        <w:rPr>
          <w:rFonts w:hint="eastAsia" w:cs="宋体"/>
        </w:rPr>
        <w:t>电脑上登陆</w:t>
      </w:r>
      <w:r>
        <w:rPr>
          <w:rFonts w:cs="Times New Roman"/>
        </w:rPr>
        <w:pict>
          <v:shape id="_x0000_i1085" o:spt="75" type="#_x0000_t75" style="height:33.75pt;width:177.75pt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，否则无法进入本系统。</w:t>
      </w:r>
    </w:p>
    <w:p>
      <w:pPr>
        <w:rPr>
          <w:rFonts w:cs="Times New Roman"/>
        </w:rPr>
      </w:pPr>
      <w:r>
        <w:rPr>
          <w:rFonts w:hint="eastAsia" w:cs="宋体"/>
        </w:rPr>
        <w:t>添加会员完毕后，可以在“会员列表”中看到我们刚才添加的会员：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86" o:spt="75" type="#_x0000_t75" style="height:42pt;width:412.5pt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一样的，点击</w:t>
      </w:r>
      <w:r>
        <w:rPr>
          <w:rFonts w:cs="Times New Roman"/>
        </w:rPr>
        <w:pict>
          <v:shape id="_x0000_i1087" o:spt="75" type="#_x0000_t75" style="height:27.75pt;width:51.75pt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可以修改该会员的基本信息：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88" o:spt="75" type="#_x0000_t75" style="height:209.25pt;width:414.75pt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职务字段列表管理：</w:t>
      </w:r>
    </w:p>
    <w:p>
      <w:pPr>
        <w:rPr>
          <w:rFonts w:cs="Times New Roman"/>
        </w:rPr>
      </w:pPr>
      <w:r>
        <w:rPr>
          <w:rFonts w:hint="eastAsia" w:cs="宋体"/>
        </w:rPr>
        <w:t>管理员可以在此对职务字段进行管理：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89" o:spt="75" type="#_x0000_t75" style="height:150.75pt;width:412.5pt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对于会议室，本系统也是可以进行统一管理：</w:t>
      </w:r>
    </w:p>
    <w:p>
      <w:pPr>
        <w:rPr>
          <w:rFonts w:cs="Times New Roman"/>
        </w:rPr>
      </w:pPr>
      <w:r>
        <w:rPr>
          <w:rFonts w:hint="eastAsia" w:cs="宋体"/>
        </w:rPr>
        <w:t>点击：</w:t>
      </w:r>
      <w:r>
        <w:rPr>
          <w:rFonts w:cs="Times New Roman"/>
        </w:rPr>
        <w:pict>
          <v:shape id="_x0000_i1090" o:spt="75" type="#_x0000_t75" style="height:18.75pt;width:79.5pt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，然后点击：</w:t>
      </w:r>
      <w:r>
        <w:rPr>
          <w:rFonts w:cs="Times New Roman"/>
        </w:rPr>
        <w:pict>
          <v:shape id="_x0000_i1091" o:spt="75" type="#_x0000_t75" style="height:40.5pt;width:90pt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，会出现如下的弹出框：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92" o:spt="75" type="#_x0000_t75" style="height:180pt;width:270pt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，点击</w:t>
      </w:r>
      <w:r>
        <w:rPr>
          <w:rFonts w:cs="Times New Roman"/>
        </w:rPr>
        <w:pict>
          <v:shape id="_x0000_i1093" o:spt="75" type="#_x0000_t75" style="height:33pt;width:59.25pt;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，可以在会议室列表中看到我们刚才添加的会议室：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94" o:spt="75" type="#_x0000_t75" style="height:48.75pt;width:411.75pt;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一样的，可以通过后面的</w:t>
      </w:r>
      <w:r>
        <w:rPr>
          <w:rFonts w:cs="Times New Roman"/>
        </w:rPr>
        <w:pict>
          <v:shape id="_x0000_i1095" o:spt="75" type="#_x0000_t75" style="height:78.75pt;width:221.25pt;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</w:pict>
      </w:r>
      <w:r>
        <w:t xml:space="preserve"> </w:t>
      </w:r>
      <w:r>
        <w:rPr>
          <w:rFonts w:hint="eastAsia" w:cs="宋体"/>
        </w:rPr>
        <w:t>修改、删除、启用、禁用命令对该会议室进行管理。</w: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公文字段管理：</w:t>
      </w:r>
    </w:p>
    <w:p>
      <w:pPr>
        <w:rPr>
          <w:rFonts w:cs="Times New Roman"/>
        </w:rPr>
      </w:pPr>
      <w:r>
        <w:rPr>
          <w:rFonts w:hint="eastAsia" w:cs="宋体"/>
        </w:rPr>
        <w:t>管理员点击：</w:t>
      </w:r>
      <w:r>
        <w:rPr>
          <w:rFonts w:cs="Times New Roman"/>
        </w:rPr>
        <w:pict>
          <v:shape id="_x0000_i1096" o:spt="75" type="#_x0000_t75" style="height:21.75pt;width:81.75pt;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，可以对所有的政府公文字段、公文字号进行统一管理：</w:t>
      </w:r>
    </w:p>
    <w:p>
      <w:r>
        <w:rPr>
          <w:rFonts w:hint="eastAsia" w:cs="宋体"/>
        </w:rPr>
        <w:t>点击</w:t>
      </w:r>
      <w:r>
        <w:rPr>
          <w:rFonts w:cs="Times New Roman"/>
        </w:rPr>
        <w:pict>
          <v:shape id="_x0000_i1097" o:spt="75" type="#_x0000_t75" style="height:33.75pt;width:94.5pt;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，出现如下图的弹出框</w:t>
      </w:r>
      <w:r>
        <w:t>: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98" o:spt="75" type="#_x0000_t75" style="height:195pt;width:371.25pt;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hint="eastAsia" w:cs="宋体"/>
        </w:rPr>
        <w:t>选择该公文字号所使用的地区、单位、可科室、，然后录入公文字号，然后点击</w:t>
      </w:r>
      <w:r>
        <w:rPr>
          <w:rFonts w:cs="Times New Roman"/>
        </w:rPr>
        <w:pict>
          <v:shape id="_x0000_i1099" o:spt="75" type="#_x0000_t75" style="height:26.25pt;width:61.5pt;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，会弹出提示</w:t>
      </w:r>
      <w:r>
        <w:rPr>
          <w:rFonts w:cs="Times New Roman"/>
        </w:rPr>
        <w:pict>
          <v:shape id="_x0000_i1100" o:spt="75" type="#_x0000_t75" style="height:109.5pt;width:212.25pt;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的弹出框。</w:t>
      </w:r>
    </w:p>
    <w:p>
      <w:pPr>
        <w:rPr>
          <w:rFonts w:cs="Times New Roman"/>
        </w:rPr>
      </w:pPr>
      <w:r>
        <w:rPr>
          <w:rFonts w:hint="eastAsia" w:cs="宋体"/>
        </w:rPr>
        <w:t>然后可以在公文字段列表中看到我们刚才添加的新的公文字段：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101" o:spt="75" type="#_x0000_t75" style="height:58.5pt;width:412.5pt;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，一样的可以通过后面的</w:t>
      </w:r>
      <w:r>
        <w:rPr>
          <w:rFonts w:cs="Times New Roman"/>
        </w:rPr>
        <w:pict>
          <v:shape id="_x0000_i1102" o:spt="75" type="#_x0000_t75" style="height:59.25pt;width:187.5pt;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修改、删除、启用、禁用命令对这些公文字段进行管理。</w: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pStyle w:val="3"/>
        <w:numPr>
          <w:ilvl w:val="0"/>
          <w:numId w:val="2"/>
        </w:numPr>
        <w:rPr>
          <w:rFonts w:cs="Times New Roman"/>
        </w:rPr>
      </w:pPr>
      <w:r>
        <w:rPr>
          <w:rFonts w:hint="eastAsia" w:cs="宋体"/>
        </w:rPr>
        <w:t>值班管理</w:t>
      </w:r>
    </w:p>
    <w:p>
      <w:pPr>
        <w:rPr>
          <w:rFonts w:cs="Times New Roman"/>
        </w:rPr>
      </w:pPr>
      <w:r>
        <w:rPr>
          <w:rFonts w:hint="eastAsia" w:cs="宋体"/>
        </w:rPr>
        <w:t>可以在此对本单位的值班进行人员安排和交接：</w:t>
      </w:r>
    </w:p>
    <w:p>
      <w:pPr>
        <w:rPr>
          <w:rFonts w:cs="Times New Roman"/>
        </w:rPr>
      </w:pPr>
      <w:r>
        <w:rPr>
          <w:rFonts w:hint="eastAsia" w:cs="宋体"/>
        </w:rPr>
        <w:t>值班排班：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103" o:spt="75" type="#_x0000_t75" style="height:174.75pt;width:410.25pt;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以及各种汇总表：</w:t>
      </w:r>
    </w:p>
    <w:p>
      <w:pPr>
        <w:rPr>
          <w:rFonts w:cs="Times New Roman"/>
        </w:rPr>
      </w:pPr>
      <w:r>
        <w:rPr>
          <w:rFonts w:hint="eastAsia" w:cs="宋体"/>
        </w:rPr>
        <w:t>值班记录汇总表：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104" o:spt="75" type="#_x0000_t75" style="height:165pt;width:402.75pt;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电话记录汇总表：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105" o:spt="75" type="#_x0000_t75" style="height:123.75pt;width:410.25pt;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hint="eastAsia" w:cs="宋体"/>
        </w:rPr>
        <w:t>交班记录汇总表：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106" o:spt="75" type="#_x0000_t75" style="height:176.25pt;width:409.5pt;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2049" o:spid="_x0000_s2049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</v:shape>
      </w:pict>
    </w:r>
    <w:r>
      <w:rPr>
        <w:rFonts w:hint="eastAsia" w:cs="宋体"/>
        <w:b/>
        <w:bCs/>
      </w:rPr>
      <w:t>网站建设</w:t>
    </w:r>
    <w:r>
      <w:rPr>
        <w:b/>
        <w:bCs/>
      </w:rPr>
      <w:t>-</w:t>
    </w:r>
    <w:r>
      <w:rPr>
        <w:rFonts w:hint="eastAsia" w:cs="宋体"/>
        <w:b/>
        <w:bCs/>
      </w:rPr>
      <w:t>软件开发</w:t>
    </w:r>
    <w:r>
      <w:rPr>
        <w:b/>
        <w:bCs/>
      </w:rPr>
      <w:t>-</w:t>
    </w:r>
    <w:r>
      <w:rPr>
        <w:rFonts w:hint="eastAsia" w:cs="宋体"/>
        <w:b/>
        <w:bCs/>
      </w:rPr>
      <w:t>穿戴式设备</w:t>
    </w:r>
    <w:r>
      <w:rPr>
        <w:b/>
        <w:bCs/>
      </w:rPr>
      <w:t>-</w:t>
    </w:r>
    <w:r>
      <w:rPr>
        <w:rFonts w:hint="eastAsia" w:cs="宋体"/>
        <w:b/>
        <w:bCs/>
      </w:rPr>
      <w:t>微信开发</w:t>
    </w:r>
    <w:r>
      <w:rPr>
        <w:b/>
        <w:bCs/>
      </w:rPr>
      <w:t>-APP</w:t>
    </w:r>
    <w:r>
      <w:rPr>
        <w:rFonts w:hint="eastAsia" w:cs="宋体"/>
        <w:b/>
        <w:bCs/>
      </w:rPr>
      <w:t>开发</w:t>
    </w:r>
    <w:r>
      <w:rPr>
        <w:b/>
        <w:bCs/>
      </w:rPr>
      <w:t>-VR</w:t>
    </w:r>
    <w:r>
      <w:rPr>
        <w:rFonts w:hint="eastAsia" w:cs="宋体"/>
        <w:b/>
        <w:bCs/>
      </w:rPr>
      <w:t>开发</w:t>
    </w:r>
    <w:r>
      <w:rPr>
        <w:b/>
        <w:bCs/>
      </w:rPr>
      <w:t>-</w:t>
    </w:r>
    <w:r>
      <w:rPr>
        <w:rFonts w:hint="eastAsia" w:cs="宋体"/>
        <w:b/>
        <w:bCs/>
      </w:rPr>
      <w:t>短信群发</w:t>
    </w:r>
    <w:r>
      <w:rPr>
        <w:b/>
        <w:bCs/>
      </w:rPr>
      <w:t>-400</w:t>
    </w:r>
    <w:r>
      <w:rPr>
        <w:rFonts w:hint="eastAsia" w:cs="宋体"/>
        <w:b/>
        <w:bCs/>
      </w:rPr>
      <w:t>电话申请</w:t>
    </w:r>
    <w:r>
      <w:rPr>
        <w:b/>
        <w:bCs/>
      </w:rPr>
      <w:t>-</w:t>
    </w:r>
    <w:r>
      <w:rPr>
        <w:rFonts w:hint="eastAsia" w:cs="宋体"/>
        <w:b/>
        <w:bCs/>
      </w:rPr>
      <w:t>空间域名邮局</w:t>
    </w:r>
    <w:r>
      <w:t>TEL</w:t>
    </w:r>
    <w:r>
      <w:rPr>
        <w:rFonts w:hint="eastAsia" w:cs="宋体"/>
      </w:rPr>
      <w:t>：</w:t>
    </w:r>
    <w:r>
      <w:t>023-86376980   15998949536  E-mail:service@ec666.com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wordWrap w:val="0"/>
      <w:ind w:right="360"/>
      <w:rPr>
        <w:rFonts w:cs="Times New Roman"/>
      </w:rPr>
    </w:pPr>
    <w:r>
      <w:rPr>
        <w:rFonts w:cs="Times New Roman"/>
        <w:b/>
        <w:bCs/>
      </w:rPr>
      <w:pict>
        <v:shape id="_x0000_i1107" o:spt="75" alt="logo150" type="#_x0000_t75" style="height:25.5pt;width:112.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b/>
        <w:bCs/>
      </w:rPr>
      <w:t xml:space="preserve">   </w:t>
    </w:r>
    <w:r>
      <w:rPr>
        <w:rFonts w:hint="eastAsia" w:cs="宋体"/>
        <w:b/>
        <w:bCs/>
      </w:rPr>
      <w:t>重庆市企成科技有限公司（</w:t>
    </w:r>
    <w:r>
      <w:rPr>
        <w:b/>
        <w:bCs/>
      </w:rPr>
      <w:t>www.ec666.com</w:t>
    </w:r>
    <w:r>
      <w:rPr>
        <w:rFonts w:hint="eastAsia" w:cs="宋体"/>
        <w:b/>
        <w:bCs/>
      </w:rPr>
      <w:t>）专注</w:t>
    </w:r>
    <w:r>
      <w:rPr>
        <w:b/>
        <w:bCs/>
      </w:rPr>
      <w:t xml:space="preserve"> </w:t>
    </w:r>
    <w:r>
      <w:rPr>
        <w:rFonts w:hint="eastAsia" w:cs="宋体"/>
        <w:b/>
        <w:bCs/>
      </w:rPr>
      <w:t>专业</w:t>
    </w:r>
    <w:r>
      <w:rPr>
        <w:b/>
        <w:bCs/>
      </w:rPr>
      <w:t xml:space="preserve"> </w:t>
    </w:r>
    <w:r>
      <w:rPr>
        <w:rFonts w:hint="eastAsia" w:cs="宋体"/>
        <w:b/>
        <w:bCs/>
      </w:rPr>
      <w:t>创新</w:t>
    </w:r>
    <w:r>
      <w:rPr>
        <w:b/>
        <w:bCs/>
      </w:rPr>
      <w:t xml:space="preserve"> </w:t>
    </w:r>
    <w:r>
      <w:rPr>
        <w:rFonts w:hint="eastAsia" w:cs="宋体"/>
        <w:b/>
        <w:bCs/>
      </w:rPr>
      <w:t>服务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01DA4"/>
    <w:multiLevelType w:val="singleLevel"/>
    <w:tmpl w:val="57201DA4"/>
    <w:lvl w:ilvl="0" w:tentative="0">
      <w:start w:val="3"/>
      <w:numFmt w:val="decimal"/>
      <w:suff w:val="nothing"/>
      <w:lvlText w:val="%1."/>
      <w:lvlJc w:val="left"/>
      <w:rPr>
        <w:rFonts w:cs="Times New Roman"/>
      </w:rPr>
    </w:lvl>
  </w:abstractNum>
  <w:abstractNum w:abstractNumId="1">
    <w:nsid w:val="59B92510"/>
    <w:multiLevelType w:val="singleLevel"/>
    <w:tmpl w:val="59B92510"/>
    <w:lvl w:ilvl="0" w:tentative="0">
      <w:start w:val="2"/>
      <w:numFmt w:val="decimal"/>
      <w:suff w:val="nothing"/>
      <w:lvlText w:val="%1.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78034B4"/>
    <w:rsid w:val="000363DD"/>
    <w:rsid w:val="00036444"/>
    <w:rsid w:val="000604C1"/>
    <w:rsid w:val="00063E53"/>
    <w:rsid w:val="000715B4"/>
    <w:rsid w:val="00080832"/>
    <w:rsid w:val="00091C42"/>
    <w:rsid w:val="0009280F"/>
    <w:rsid w:val="000A164F"/>
    <w:rsid w:val="000A46F5"/>
    <w:rsid w:val="000F1F36"/>
    <w:rsid w:val="001129D2"/>
    <w:rsid w:val="001242F3"/>
    <w:rsid w:val="001359D9"/>
    <w:rsid w:val="0014439E"/>
    <w:rsid w:val="001B0EC7"/>
    <w:rsid w:val="001C1B16"/>
    <w:rsid w:val="001C7AE8"/>
    <w:rsid w:val="00215A31"/>
    <w:rsid w:val="00236113"/>
    <w:rsid w:val="0027402F"/>
    <w:rsid w:val="002B13A7"/>
    <w:rsid w:val="002B4452"/>
    <w:rsid w:val="002C2D37"/>
    <w:rsid w:val="002C3CF6"/>
    <w:rsid w:val="002D4910"/>
    <w:rsid w:val="00323409"/>
    <w:rsid w:val="0032651D"/>
    <w:rsid w:val="003349CB"/>
    <w:rsid w:val="003561E0"/>
    <w:rsid w:val="003766E7"/>
    <w:rsid w:val="003873B7"/>
    <w:rsid w:val="003A2F67"/>
    <w:rsid w:val="003E53EF"/>
    <w:rsid w:val="00414B68"/>
    <w:rsid w:val="0044447C"/>
    <w:rsid w:val="00452F41"/>
    <w:rsid w:val="00456D2C"/>
    <w:rsid w:val="00483370"/>
    <w:rsid w:val="004B74B7"/>
    <w:rsid w:val="0055512C"/>
    <w:rsid w:val="00564C38"/>
    <w:rsid w:val="00573F18"/>
    <w:rsid w:val="00580C95"/>
    <w:rsid w:val="00580D9D"/>
    <w:rsid w:val="0058309D"/>
    <w:rsid w:val="005B07F4"/>
    <w:rsid w:val="005B1FC8"/>
    <w:rsid w:val="005B4673"/>
    <w:rsid w:val="005B6031"/>
    <w:rsid w:val="005C1900"/>
    <w:rsid w:val="005E797E"/>
    <w:rsid w:val="005F5263"/>
    <w:rsid w:val="005F6E71"/>
    <w:rsid w:val="0063479F"/>
    <w:rsid w:val="00640FB1"/>
    <w:rsid w:val="006424A3"/>
    <w:rsid w:val="006657E4"/>
    <w:rsid w:val="00680915"/>
    <w:rsid w:val="00692624"/>
    <w:rsid w:val="00692766"/>
    <w:rsid w:val="006B0FC3"/>
    <w:rsid w:val="006C620B"/>
    <w:rsid w:val="006D2FB5"/>
    <w:rsid w:val="006E4EBD"/>
    <w:rsid w:val="006F707F"/>
    <w:rsid w:val="0073649A"/>
    <w:rsid w:val="007422E1"/>
    <w:rsid w:val="007C6F6C"/>
    <w:rsid w:val="007D55ED"/>
    <w:rsid w:val="007D7D99"/>
    <w:rsid w:val="007F445F"/>
    <w:rsid w:val="007F7B6C"/>
    <w:rsid w:val="00817BE3"/>
    <w:rsid w:val="008C6149"/>
    <w:rsid w:val="008D676B"/>
    <w:rsid w:val="008E5222"/>
    <w:rsid w:val="00911EAD"/>
    <w:rsid w:val="00924C52"/>
    <w:rsid w:val="00925288"/>
    <w:rsid w:val="00956324"/>
    <w:rsid w:val="009575D6"/>
    <w:rsid w:val="00971764"/>
    <w:rsid w:val="009B2AF0"/>
    <w:rsid w:val="009C4566"/>
    <w:rsid w:val="009D3ADC"/>
    <w:rsid w:val="009D7D7A"/>
    <w:rsid w:val="00A22EAA"/>
    <w:rsid w:val="00A43D07"/>
    <w:rsid w:val="00A734AF"/>
    <w:rsid w:val="00A77A0A"/>
    <w:rsid w:val="00AA26EB"/>
    <w:rsid w:val="00AB093E"/>
    <w:rsid w:val="00AD6CF9"/>
    <w:rsid w:val="00B00E81"/>
    <w:rsid w:val="00B358B1"/>
    <w:rsid w:val="00B42654"/>
    <w:rsid w:val="00B72D55"/>
    <w:rsid w:val="00B913A3"/>
    <w:rsid w:val="00B9474E"/>
    <w:rsid w:val="00B95254"/>
    <w:rsid w:val="00BB0174"/>
    <w:rsid w:val="00BB40C5"/>
    <w:rsid w:val="00BE1139"/>
    <w:rsid w:val="00BE30BE"/>
    <w:rsid w:val="00BF5E09"/>
    <w:rsid w:val="00C10D5D"/>
    <w:rsid w:val="00C163ED"/>
    <w:rsid w:val="00C27582"/>
    <w:rsid w:val="00C373F9"/>
    <w:rsid w:val="00C44D3D"/>
    <w:rsid w:val="00C5577F"/>
    <w:rsid w:val="00C80173"/>
    <w:rsid w:val="00CB545A"/>
    <w:rsid w:val="00CF4FB0"/>
    <w:rsid w:val="00CF5957"/>
    <w:rsid w:val="00D3077F"/>
    <w:rsid w:val="00D5634C"/>
    <w:rsid w:val="00D7713D"/>
    <w:rsid w:val="00D968A9"/>
    <w:rsid w:val="00DE41CC"/>
    <w:rsid w:val="00DF0C9C"/>
    <w:rsid w:val="00E220B0"/>
    <w:rsid w:val="00E43B7B"/>
    <w:rsid w:val="00F1647B"/>
    <w:rsid w:val="00F344F8"/>
    <w:rsid w:val="00F43ECA"/>
    <w:rsid w:val="00F6049F"/>
    <w:rsid w:val="00F734EB"/>
    <w:rsid w:val="00F806A6"/>
    <w:rsid w:val="00F85F3B"/>
    <w:rsid w:val="00F90051"/>
    <w:rsid w:val="00F9677C"/>
    <w:rsid w:val="00FB2A02"/>
    <w:rsid w:val="00FD66C9"/>
    <w:rsid w:val="01252AD2"/>
    <w:rsid w:val="078034B4"/>
    <w:rsid w:val="09D92CE9"/>
    <w:rsid w:val="0AF95855"/>
    <w:rsid w:val="0BBE1586"/>
    <w:rsid w:val="0C853E48"/>
    <w:rsid w:val="0CC44591"/>
    <w:rsid w:val="0DA87592"/>
    <w:rsid w:val="0EA36344"/>
    <w:rsid w:val="10C00168"/>
    <w:rsid w:val="143C2D81"/>
    <w:rsid w:val="14C01284"/>
    <w:rsid w:val="151E5473"/>
    <w:rsid w:val="15217530"/>
    <w:rsid w:val="16B5250B"/>
    <w:rsid w:val="174B5B9E"/>
    <w:rsid w:val="17D941F0"/>
    <w:rsid w:val="184D63A7"/>
    <w:rsid w:val="1E63631D"/>
    <w:rsid w:val="20BF7F18"/>
    <w:rsid w:val="23DB28FC"/>
    <w:rsid w:val="276E4C3D"/>
    <w:rsid w:val="289748A0"/>
    <w:rsid w:val="2AD75B71"/>
    <w:rsid w:val="2B984C99"/>
    <w:rsid w:val="2E881EEC"/>
    <w:rsid w:val="30DD00A8"/>
    <w:rsid w:val="3227101A"/>
    <w:rsid w:val="328567A0"/>
    <w:rsid w:val="34C8786C"/>
    <w:rsid w:val="354E09BC"/>
    <w:rsid w:val="36004090"/>
    <w:rsid w:val="36F837DA"/>
    <w:rsid w:val="371A32E2"/>
    <w:rsid w:val="378270D5"/>
    <w:rsid w:val="37A25F27"/>
    <w:rsid w:val="38E55188"/>
    <w:rsid w:val="3AC47995"/>
    <w:rsid w:val="3B194FEA"/>
    <w:rsid w:val="3BE25019"/>
    <w:rsid w:val="3F4B690B"/>
    <w:rsid w:val="44CA6DE2"/>
    <w:rsid w:val="47D4335F"/>
    <w:rsid w:val="48EE4C1D"/>
    <w:rsid w:val="4950204E"/>
    <w:rsid w:val="49BB2159"/>
    <w:rsid w:val="49E552D8"/>
    <w:rsid w:val="4DB2769D"/>
    <w:rsid w:val="4E367C6E"/>
    <w:rsid w:val="53256DA6"/>
    <w:rsid w:val="546A565C"/>
    <w:rsid w:val="550C7415"/>
    <w:rsid w:val="551A2C85"/>
    <w:rsid w:val="56C85065"/>
    <w:rsid w:val="57357FF3"/>
    <w:rsid w:val="575F56DA"/>
    <w:rsid w:val="58136F81"/>
    <w:rsid w:val="5AE42BF5"/>
    <w:rsid w:val="5BF35F0E"/>
    <w:rsid w:val="5FCC11A2"/>
    <w:rsid w:val="615E34CC"/>
    <w:rsid w:val="61A365B9"/>
    <w:rsid w:val="628B5BBB"/>
    <w:rsid w:val="62CE2533"/>
    <w:rsid w:val="64DE6260"/>
    <w:rsid w:val="65AD3D5C"/>
    <w:rsid w:val="686E1A23"/>
    <w:rsid w:val="68867C8A"/>
    <w:rsid w:val="697443FB"/>
    <w:rsid w:val="6A306A75"/>
    <w:rsid w:val="6A553F74"/>
    <w:rsid w:val="6AE85DF7"/>
    <w:rsid w:val="6B202F3D"/>
    <w:rsid w:val="6C5D1053"/>
    <w:rsid w:val="6FE8742A"/>
    <w:rsid w:val="702D286B"/>
    <w:rsid w:val="702F550D"/>
    <w:rsid w:val="73AB1333"/>
    <w:rsid w:val="74DD03DC"/>
    <w:rsid w:val="784E665A"/>
    <w:rsid w:val="7AF82CF0"/>
    <w:rsid w:val="7E0A2D0F"/>
    <w:rsid w:val="7EDC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9" w:semiHidden="0" w:name="heading 2"/>
    <w:lsdException w:qFormat="1" w:unhideWhenUsed="0" w:uiPriority="99" w:semiHidden="0" w:name="heading 3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unhideWhenUsed="0" w:uiPriority="99" w:semiHidden="0" w:name="header"/>
    <w:lsdException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nhideWhenUsed="0" w:uiPriority="99" w:semiHidden="0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link w:val="9"/>
    <w:qFormat/>
    <w:uiPriority w:val="99"/>
    <w:pPr>
      <w:keepNext/>
      <w:keepLines/>
      <w:spacing w:before="260" w:after="260" w:line="416" w:lineRule="auto"/>
      <w:outlineLvl w:val="1"/>
    </w:pPr>
    <w:rPr>
      <w:rFonts w:ascii="Calibri Light" w:hAnsi="Calibri Light" w:cs="Calibri Light"/>
      <w:b/>
      <w:bCs/>
      <w:sz w:val="32"/>
      <w:szCs w:val="32"/>
    </w:rPr>
  </w:style>
  <w:style w:type="paragraph" w:styleId="3">
    <w:name w:val="heading 3"/>
    <w:basedOn w:val="1"/>
    <w:next w:val="1"/>
    <w:link w:val="10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iPriority w:val="99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7">
    <w:name w:val="Hyperlink"/>
    <w:basedOn w:val="6"/>
    <w:locked/>
    <w:uiPriority w:val="99"/>
    <w:rPr>
      <w:rFonts w:cs="Times New Roman"/>
      <w:color w:val="0000FF"/>
      <w:u w:val="single"/>
    </w:rPr>
  </w:style>
  <w:style w:type="character" w:customStyle="1" w:styleId="9">
    <w:name w:val="Heading 2 Char"/>
    <w:basedOn w:val="6"/>
    <w:link w:val="2"/>
    <w:semiHidden/>
    <w:locked/>
    <w:uiPriority w:val="99"/>
    <w:rPr>
      <w:rFonts w:ascii="Cambria" w:hAnsi="Cambria" w:eastAsia="宋体" w:cs="Cambria"/>
      <w:b/>
      <w:bCs/>
      <w:sz w:val="32"/>
      <w:szCs w:val="32"/>
    </w:rPr>
  </w:style>
  <w:style w:type="character" w:customStyle="1" w:styleId="10">
    <w:name w:val="Heading 3 Char"/>
    <w:basedOn w:val="6"/>
    <w:link w:val="3"/>
    <w:semiHidden/>
    <w:locked/>
    <w:uiPriority w:val="99"/>
    <w:rPr>
      <w:rFonts w:cs="Times New Roman"/>
      <w:b/>
      <w:bCs/>
      <w:sz w:val="32"/>
      <w:szCs w:val="32"/>
    </w:rPr>
  </w:style>
  <w:style w:type="character" w:customStyle="1" w:styleId="11">
    <w:name w:val="Footer Char"/>
    <w:basedOn w:val="6"/>
    <w:link w:val="4"/>
    <w:semiHidden/>
    <w:locked/>
    <w:uiPriority w:val="99"/>
    <w:rPr>
      <w:rFonts w:cs="Times New Roman"/>
      <w:sz w:val="18"/>
      <w:szCs w:val="18"/>
    </w:rPr>
  </w:style>
  <w:style w:type="character" w:customStyle="1" w:styleId="12">
    <w:name w:val="Header Char"/>
    <w:basedOn w:val="6"/>
    <w:link w:val="5"/>
    <w:semiHidden/>
    <w:locked/>
    <w:uiPriority w:val="99"/>
    <w:rPr>
      <w:rFonts w:cs="Times New Roman"/>
      <w:sz w:val="18"/>
      <w:szCs w:val="18"/>
    </w:rPr>
  </w:style>
  <w:style w:type="paragraph" w:customStyle="1" w:styleId="13">
    <w:name w:val="List Paragraph1"/>
    <w:basedOn w:val="1"/>
    <w:uiPriority w:val="99"/>
    <w:pPr>
      <w:ind w:left="357" w:firstLine="420"/>
    </w:p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5.jpeg"/><Relationship Id="rId89" Type="http://schemas.openxmlformats.org/officeDocument/2006/relationships/numbering" Target="numbering.xml"/><Relationship Id="rId88" Type="http://schemas.openxmlformats.org/officeDocument/2006/relationships/customXml" Target="../customXml/item1.xml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jpe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21</Pages>
  <Words>309</Words>
  <Characters>1764</Characters>
  <Lines>0</Lines>
  <Paragraphs>0</Paragraphs>
  <TotalTime>631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2016-04-22T02:30:00Z</dcterms:created>
  <dc:creator>HX</dc:creator>
  <cp:lastModifiedBy>企成科技</cp:lastModifiedBy>
  <dcterms:modified xsi:type="dcterms:W3CDTF">2018-06-13T07:23:53Z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